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SSIP Project scrutiny under SSIP-GECV</w:t>
      </w:r>
      <w:r w:rsidDel="00000000" w:rsidR="00000000" w:rsidRPr="00000000">
        <w:drawing>
          <wp:anchor allowOverlap="1" behindDoc="0" distB="0" distT="0" distL="114300" distR="114300" hidden="0" layoutInCell="1" locked="0" relativeHeight="0" simplePos="0">
            <wp:simplePos x="0" y="0"/>
            <wp:positionH relativeFrom="column">
              <wp:posOffset>-466724</wp:posOffset>
            </wp:positionH>
            <wp:positionV relativeFrom="paragraph">
              <wp:posOffset>-704849</wp:posOffset>
            </wp:positionV>
            <wp:extent cx="1107418" cy="452787"/>
            <wp:effectExtent b="0" l="0" r="0" t="0"/>
            <wp:wrapNone/>
            <wp:docPr descr="G:\My Drive\IIC MoE\SSIP logo.png" id="5" name="image1.png"/>
            <a:graphic>
              <a:graphicData uri="http://schemas.openxmlformats.org/drawingml/2006/picture">
                <pic:pic>
                  <pic:nvPicPr>
                    <pic:cNvPr descr="G:\My Drive\IIC MoE\SSIP logo.png" id="0" name="image1.png"/>
                    <pic:cNvPicPr preferRelativeResize="0"/>
                  </pic:nvPicPr>
                  <pic:blipFill>
                    <a:blip r:embed="rId7"/>
                    <a:srcRect b="0" l="0" r="0" t="0"/>
                    <a:stretch>
                      <a:fillRect/>
                    </a:stretch>
                  </pic:blipFill>
                  <pic:spPr>
                    <a:xfrm>
                      <a:off x="0" y="0"/>
                      <a:ext cx="1107418" cy="45278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-692784</wp:posOffset>
            </wp:positionV>
            <wp:extent cx="942836" cy="406850"/>
            <wp:effectExtent b="0" l="0" r="0" t="0"/>
            <wp:wrapNone/>
            <wp:docPr descr="G:\My Drive\IIC MoE\IIC_Logo-removebg-preview.png" id="8" name="image2.png"/>
            <a:graphic>
              <a:graphicData uri="http://schemas.openxmlformats.org/drawingml/2006/picture">
                <pic:pic>
                  <pic:nvPicPr>
                    <pic:cNvPr descr="G:\My Drive\IIC MoE\IIC_Logo-removebg-preview.png" id="0" name="image2.png"/>
                    <pic:cNvPicPr preferRelativeResize="0"/>
                  </pic:nvPicPr>
                  <pic:blipFill>
                    <a:blip r:embed="rId8"/>
                    <a:srcRect b="0" l="0" r="0" t="0"/>
                    <a:stretch>
                      <a:fillRect/>
                    </a:stretch>
                  </pic:blipFill>
                  <pic:spPr>
                    <a:xfrm>
                      <a:off x="0" y="0"/>
                      <a:ext cx="942836" cy="4068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84" w:right="23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State Government has launched the Student Start-up and Innovation Policy (SSIP 2.0). GEC Valsad is the one of the grantee institute for the SSIP 2.0. The institute has signed the MoU with Gujarat Knowledge Society (GKS), SSIP Gujarat, Education Department for the implementation of the policy at institute level. Under the policy institute has started various activities related to innovation, start-up and entrepreneurship. All the departments of the institute have invited the innovative proposals from the students for its development from PoC to prototype/IPR. Each of the departments has arranged the department level scrutiny of the proposals they received. The details of the fresh proposals received and scrutinized at department level are as mentioned in the Table 1. </w:t>
      </w:r>
    </w:p>
    <w:p w:rsidR="00000000" w:rsidDel="00000000" w:rsidP="00000000" w:rsidRDefault="00000000" w:rsidRPr="00000000" w14:paraId="00000003">
      <w:pPr>
        <w:spacing w:after="0" w:line="360" w:lineRule="auto"/>
        <w:ind w:left="142" w:right="238"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Table: 1 Details of fresh proposals scrutinized at department level</w:t>
      </w:r>
    </w:p>
    <w:tbl>
      <w:tblPr>
        <w:tblStyle w:val="Table1"/>
        <w:tblW w:w="895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
        <w:gridCol w:w="1757"/>
        <w:gridCol w:w="2138"/>
        <w:gridCol w:w="2145"/>
        <w:gridCol w:w="2425"/>
        <w:tblGridChange w:id="0">
          <w:tblGrid>
            <w:gridCol w:w="489"/>
            <w:gridCol w:w="1757"/>
            <w:gridCol w:w="2138"/>
            <w:gridCol w:w="2145"/>
            <w:gridCol w:w="2425"/>
          </w:tblGrid>
        </w:tblGridChange>
      </w:tblGrid>
      <w:tr>
        <w:trPr>
          <w:cantSplit w:val="0"/>
          <w:trHeight w:val="865" w:hRule="atLeast"/>
          <w:tblHeader w:val="0"/>
        </w:trPr>
        <w:tc>
          <w:tcPr>
            <w:shd w:fill="d9d9d9"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 No.</w:t>
            </w:r>
          </w:p>
        </w:tc>
        <w:tc>
          <w:tcPr>
            <w:shd w:fill="d9d9d9" w:val="cle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w:t>
            </w:r>
          </w:p>
        </w:tc>
        <w:tc>
          <w:tcPr>
            <w:shd w:fill="d9d9d9"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projects proposal presented</w:t>
            </w:r>
          </w:p>
        </w:tc>
        <w:tc>
          <w:tcPr>
            <w:shd w:fill="d9d9d9" w:val="cle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projects Selected for Inst. Level Scrutiny</w:t>
            </w:r>
          </w:p>
        </w:tc>
        <w:tc>
          <w:tcPr>
            <w:shd w:fill="d9d9d9"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students beneficiary</w:t>
            </w:r>
          </w:p>
        </w:tc>
      </w:tr>
      <w:tr>
        <w:trPr>
          <w:cantSplit w:val="0"/>
          <w:trHeight w:val="340"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Chemical</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02</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02</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08</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Civil</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04</w:t>
            </w:r>
          </w:p>
        </w:tc>
      </w:tr>
      <w:tr>
        <w:trPr>
          <w:cantSplit w:val="0"/>
          <w:trHeight w:val="340" w:hRule="atLeast"/>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Electrical</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04</w:t>
            </w:r>
          </w:p>
        </w:tc>
      </w:tr>
      <w:tr>
        <w:trPr>
          <w:cantSplit w:val="0"/>
          <w:trHeight w:val="340" w:hRule="atLeast"/>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Environmental</w:t>
            </w:r>
          </w:p>
        </w:tc>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02</w:t>
            </w:r>
          </w:p>
        </w:tc>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02</w:t>
            </w:r>
          </w:p>
        </w:tc>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w:t>
            </w:r>
          </w:p>
        </w:tc>
      </w:tr>
      <w:tr>
        <w:trPr>
          <w:cantSplit w:val="0"/>
          <w:trHeight w:val="34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Mechanical</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1</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1</w:t>
            </w: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2</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ASH</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04</w:t>
            </w:r>
          </w:p>
        </w:tc>
      </w:tr>
      <w:tr>
        <w:trPr>
          <w:cantSplit w:val="0"/>
          <w:trHeight w:val="34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Total</w:t>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08</w:t>
            </w:r>
            <w:r w:rsidDel="00000000" w:rsidR="00000000" w:rsidRPr="00000000">
              <w:rPr>
                <w:rtl w:val="0"/>
              </w:rPr>
            </w:r>
          </w:p>
        </w:tc>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08</w:t>
            </w:r>
            <w:r w:rsidDel="00000000" w:rsidR="00000000" w:rsidRPr="00000000">
              <w:rPr>
                <w:rtl w:val="0"/>
              </w:rPr>
            </w:r>
          </w:p>
        </w:tc>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1"/>
                <w:sz w:val="24"/>
                <w:szCs w:val="24"/>
                <w:rtl w:val="0"/>
              </w:rPr>
              <w:t xml:space="preserve">3</w:t>
            </w:r>
            <w:r w:rsidDel="00000000" w:rsidR="00000000" w:rsidRPr="00000000">
              <w:rPr>
                <w:rtl w:val="0"/>
              </w:rPr>
            </w:r>
          </w:p>
        </w:tc>
      </w:tr>
    </w:tbl>
    <w:p w:rsidR="00000000" w:rsidDel="00000000" w:rsidP="00000000" w:rsidRDefault="00000000" w:rsidRPr="00000000" w14:paraId="0000002C">
      <w:pPr>
        <w:spacing w:line="360" w:lineRule="auto"/>
        <w:ind w:left="142" w:right="238"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spacing w:line="360" w:lineRule="auto"/>
        <w:ind w:right="23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deliberation and discussion with faculty mentors, SSIP committee members and heads of the respective departments, 08 proposal were selected for the presentation at institute level screening, no proposal was reassigned for the presentation from the last scrutiny and in the presence of industrial experts and other members of SSIP cell.</w:t>
      </w:r>
    </w:p>
    <w:p w:rsidR="00000000" w:rsidDel="00000000" w:rsidP="00000000" w:rsidRDefault="00000000" w:rsidRPr="00000000" w14:paraId="0000002E">
      <w:pPr>
        <w:spacing w:line="360" w:lineRule="auto"/>
        <w:ind w:right="23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Institute level scrutiny was organized on September 21,</w:t>
      </w:r>
      <w:r w:rsidDel="00000000" w:rsidR="00000000" w:rsidRPr="00000000">
        <w:rPr>
          <w:rFonts w:ascii="Cambria" w:cs="Cambria" w:eastAsia="Cambria" w:hAnsi="Cambria"/>
          <w:sz w:val="24"/>
          <w:szCs w:val="24"/>
          <w:rtl w:val="0"/>
        </w:rPr>
        <w:t xml:space="preserve"> 2023 through google meet. Out of the 08 (all fresh and 00 reassigned) proposals, 08 proposals were presented by the students in front of the institute level committee. The details of the presented proposals and selected proposals by the institute level scrutiny committee and number of beneficiary students are as mentioned in the Table 2.</w:t>
      </w:r>
    </w:p>
    <w:p w:rsidR="00000000" w:rsidDel="00000000" w:rsidP="00000000" w:rsidRDefault="00000000" w:rsidRPr="00000000" w14:paraId="0000002F">
      <w:pPr>
        <w:spacing w:after="0" w:line="360" w:lineRule="auto"/>
        <w:ind w:left="142" w:right="238"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Table: 2 Details of proposals scrutinized at institute level</w:t>
      </w:r>
    </w:p>
    <w:tbl>
      <w:tblPr>
        <w:tblStyle w:val="Table2"/>
        <w:tblW w:w="903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
        <w:gridCol w:w="1409"/>
        <w:gridCol w:w="1286"/>
        <w:gridCol w:w="1292"/>
        <w:gridCol w:w="2191"/>
        <w:gridCol w:w="1182"/>
        <w:gridCol w:w="1189"/>
        <w:tblGridChange w:id="0">
          <w:tblGrid>
            <w:gridCol w:w="489"/>
            <w:gridCol w:w="1409"/>
            <w:gridCol w:w="1286"/>
            <w:gridCol w:w="1292"/>
            <w:gridCol w:w="2191"/>
            <w:gridCol w:w="1182"/>
            <w:gridCol w:w="1189"/>
          </w:tblGrid>
        </w:tblGridChange>
      </w:tblGrid>
      <w:tr>
        <w:trPr>
          <w:cantSplit w:val="0"/>
          <w:trHeight w:val="1558" w:hRule="atLeast"/>
          <w:tblHeader w:val="0"/>
        </w:trPr>
        <w:tc>
          <w:tcPr>
            <w:shd w:fill="d9d9d9"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 No.</w:t>
            </w:r>
          </w:p>
        </w:tc>
        <w:tc>
          <w:tcPr>
            <w:shd w:fill="d9d9d9"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w:t>
            </w:r>
          </w:p>
        </w:tc>
        <w:tc>
          <w:tcPr>
            <w:shd w:fill="d9d9d9"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projects proposal presented</w:t>
            </w:r>
          </w:p>
        </w:tc>
        <w:tc>
          <w:tcPr>
            <w:shd w:fill="d9d9d9"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Proposals suggested for support</w:t>
            </w:r>
          </w:p>
        </w:tc>
        <w:tc>
          <w:tcPr>
            <w:shd w:fill="d9d9d9"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of Proposal suggested for scrutiny after revision in proposals </w:t>
            </w:r>
          </w:p>
        </w:tc>
        <w:tc>
          <w:tcPr>
            <w:shd w:fill="d9d9d9"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of Proposal Rejected</w:t>
            </w:r>
          </w:p>
        </w:tc>
        <w:tc>
          <w:tcPr>
            <w:shd w:fill="d9d9d9"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students beneficiary</w:t>
            </w:r>
          </w:p>
        </w:tc>
      </w:tr>
      <w:tr>
        <w:trPr>
          <w:cantSplit w:val="0"/>
          <w:trHeight w:val="340"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Chemical</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02</w:t>
            </w:r>
            <w:r w:rsidDel="00000000" w:rsidR="00000000" w:rsidRPr="00000000">
              <w:rPr>
                <w:rtl w:val="0"/>
              </w:rPr>
            </w:r>
          </w:p>
        </w:tc>
        <w:tc>
          <w:tcPr/>
          <w:p w:rsidR="00000000" w:rsidDel="00000000" w:rsidP="00000000" w:rsidRDefault="00000000" w:rsidRPr="00000000" w14:paraId="0000003A">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00</w:t>
            </w:r>
          </w:p>
        </w:tc>
        <w:tc>
          <w:tcPr/>
          <w:p w:rsidR="00000000" w:rsidDel="00000000" w:rsidP="00000000" w:rsidRDefault="00000000" w:rsidRPr="00000000" w14:paraId="0000003B">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02</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8</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Civil</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01</w:t>
            </w:r>
            <w:r w:rsidDel="00000000" w:rsidR="00000000" w:rsidRPr="00000000">
              <w:rPr>
                <w:rtl w:val="0"/>
              </w:rPr>
            </w:r>
          </w:p>
        </w:tc>
        <w:tc>
          <w:tcPr/>
          <w:p w:rsidR="00000000" w:rsidDel="00000000" w:rsidP="00000000" w:rsidRDefault="00000000" w:rsidRPr="00000000" w14:paraId="00000041">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00</w:t>
            </w:r>
          </w:p>
        </w:tc>
        <w:tc>
          <w:tcPr/>
          <w:p w:rsidR="00000000" w:rsidDel="00000000" w:rsidP="00000000" w:rsidRDefault="00000000" w:rsidRPr="00000000" w14:paraId="00000042">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01</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4</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Electrical</w:t>
            </w:r>
          </w:p>
        </w:tc>
        <w:tc>
          <w:tcPr>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01</w:t>
            </w:r>
            <w:r w:rsidDel="00000000" w:rsidR="00000000" w:rsidRPr="00000000">
              <w:rPr>
                <w:rtl w:val="0"/>
              </w:rPr>
            </w:r>
          </w:p>
        </w:tc>
        <w:tc>
          <w:tcPr/>
          <w:p w:rsidR="00000000" w:rsidDel="00000000" w:rsidP="00000000" w:rsidRDefault="00000000" w:rsidRPr="00000000" w14:paraId="00000048">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00</w:t>
            </w:r>
          </w:p>
        </w:tc>
        <w:tc>
          <w:tcPr>
            <w:shd w:fill="auto" w:val="clear"/>
          </w:tcPr>
          <w:p w:rsidR="00000000" w:rsidDel="00000000" w:rsidP="00000000" w:rsidRDefault="00000000" w:rsidRPr="00000000" w14:paraId="00000049">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01</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w:t>
            </w:r>
          </w:p>
        </w:tc>
        <w:tc>
          <w:tcPr>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04</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Environmental</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04F">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00</w:t>
            </w:r>
          </w:p>
        </w:tc>
        <w:tc>
          <w:tcPr/>
          <w:p w:rsidR="00000000" w:rsidDel="00000000" w:rsidP="00000000" w:rsidRDefault="00000000" w:rsidRPr="00000000" w14:paraId="00000050">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02</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11</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Mechanical</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1</w:t>
            </w:r>
            <w:r w:rsidDel="00000000" w:rsidR="00000000" w:rsidRPr="00000000">
              <w:rPr>
                <w:rtl w:val="0"/>
              </w:rPr>
            </w:r>
          </w:p>
        </w:tc>
        <w:tc>
          <w:tcPr/>
          <w:p w:rsidR="00000000" w:rsidDel="00000000" w:rsidP="00000000" w:rsidRDefault="00000000" w:rsidRPr="00000000" w14:paraId="00000056">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00</w:t>
            </w:r>
          </w:p>
        </w:tc>
        <w:tc>
          <w:tcPr/>
          <w:p w:rsidR="00000000" w:rsidDel="00000000" w:rsidP="00000000" w:rsidRDefault="00000000" w:rsidRPr="00000000" w14:paraId="00000057">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01</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r w:rsidDel="00000000" w:rsidR="00000000" w:rsidRPr="00000000">
              <w:rPr>
                <w:rFonts w:ascii="Cambria" w:cs="Cambria" w:eastAsia="Cambria" w:hAnsi="Cambria"/>
                <w:sz w:val="24"/>
                <w:szCs w:val="24"/>
                <w:rtl w:val="0"/>
              </w:rPr>
              <w:t xml:space="preserve">2</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6</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ASH</w:t>
            </w: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01</w:t>
            </w:r>
            <w:r w:rsidDel="00000000" w:rsidR="00000000" w:rsidRPr="00000000">
              <w:rPr>
                <w:rtl w:val="0"/>
              </w:rPr>
            </w:r>
          </w:p>
        </w:tc>
        <w:tc>
          <w:tcPr/>
          <w:p w:rsidR="00000000" w:rsidDel="00000000" w:rsidP="00000000" w:rsidRDefault="00000000" w:rsidRPr="00000000" w14:paraId="0000005D">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00</w:t>
            </w:r>
          </w:p>
        </w:tc>
        <w:tc>
          <w:tcPr/>
          <w:p w:rsidR="00000000" w:rsidDel="00000000" w:rsidP="00000000" w:rsidRDefault="00000000" w:rsidRPr="00000000" w14:paraId="0000005E">
            <w:pPr>
              <w:spacing w:after="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01</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00</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04</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3"/>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Total</w:t>
            </w:r>
          </w:p>
        </w:tc>
        <w:tc>
          <w:tcPr>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08</w:t>
            </w:r>
            <w:r w:rsidDel="00000000" w:rsidR="00000000" w:rsidRPr="00000000">
              <w:rPr>
                <w:rtl w:val="0"/>
              </w:rPr>
            </w:r>
          </w:p>
        </w:tc>
        <w:tc>
          <w:tcPr>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00</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08</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00</w:t>
            </w:r>
          </w:p>
        </w:tc>
        <w:tc>
          <w:tcPr>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33</w:t>
            </w:r>
            <w:r w:rsidDel="00000000" w:rsidR="00000000" w:rsidRPr="00000000">
              <w:rPr>
                <w:rtl w:val="0"/>
              </w:rPr>
            </w:r>
          </w:p>
        </w:tc>
      </w:tr>
    </w:tbl>
    <w:p w:rsidR="00000000" w:rsidDel="00000000" w:rsidP="00000000" w:rsidRDefault="00000000" w:rsidRPr="00000000" w14:paraId="00000068">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the projects are scrutinized with some modifications in different parametric aspects and hence none of the projects is selected and all the projects will be scrutinized during the next scrutiny.</w:t>
      </w:r>
    </w:p>
    <w:p w:rsidR="00000000" w:rsidDel="00000000" w:rsidP="00000000" w:rsidRDefault="00000000" w:rsidRPr="00000000" w14:paraId="0000006A">
      <w:pPr>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340100"/>
            <wp:effectExtent b="0" l="0" r="0" t="0"/>
            <wp:docPr id="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340100"/>
            <wp:effectExtent b="0" l="0" r="0" t="0"/>
            <wp:docPr id="6"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352800"/>
            <wp:effectExtent b="0" l="0" r="0" t="0"/>
            <wp:docPr id="4"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jc w:val="both"/>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071A"/>
    <w:pPr>
      <w:spacing w:after="160" w:line="259" w:lineRule="auto"/>
    </w:pPr>
    <w:rPr>
      <w:lang w:bidi="ar-SA" w:val="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B071A"/>
    <w:pPr>
      <w:spacing w:after="0" w:line="240" w:lineRule="auto"/>
    </w:pPr>
    <w:rPr>
      <w:rFonts w:eastAsiaTheme="minorEastAsia"/>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B071A"/>
    <w:pPr>
      <w:ind w:left="720"/>
      <w:contextualSpacing w:val="1"/>
    </w:pPr>
  </w:style>
  <w:style w:type="paragraph" w:styleId="Standard" w:customStyle="1">
    <w:name w:val="Standard"/>
    <w:link w:val="StandardChar"/>
    <w:rsid w:val="000B071A"/>
    <w:pPr>
      <w:suppressAutoHyphens w:val="1"/>
      <w:autoSpaceDN w:val="0"/>
      <w:textAlignment w:val="baseline"/>
    </w:pPr>
    <w:rPr>
      <w:rFonts w:ascii="Calibri" w:cs="Shruti" w:eastAsia="Times New Roman" w:hAnsi="Calibri"/>
      <w:lang w:eastAsia="en-IN" w:val="en-IN"/>
    </w:rPr>
  </w:style>
  <w:style w:type="character" w:styleId="StandardChar" w:customStyle="1">
    <w:name w:val="Standard Char"/>
    <w:basedOn w:val="DefaultParagraphFont"/>
    <w:link w:val="Standard"/>
    <w:rsid w:val="000B071A"/>
    <w:rPr>
      <w:rFonts w:ascii="Calibri" w:cs="Shruti" w:eastAsia="Times New Roman" w:hAnsi="Calibri"/>
      <w:lang w:eastAsia="en-IN" w:val="en-IN"/>
    </w:rPr>
  </w:style>
  <w:style w:type="paragraph" w:styleId="BalloonText">
    <w:name w:val="Balloon Text"/>
    <w:basedOn w:val="Normal"/>
    <w:link w:val="BalloonTextChar"/>
    <w:uiPriority w:val="99"/>
    <w:semiHidden w:val="1"/>
    <w:unhideWhenUsed w:val="1"/>
    <w:rsid w:val="00CA4F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4FCB"/>
    <w:rPr>
      <w:rFonts w:ascii="Segoe UI" w:cs="Segoe UI" w:hAnsi="Segoe UI"/>
      <w:sz w:val="18"/>
      <w:szCs w:val="18"/>
      <w:lang w:bidi="ar-SA" w:val="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4.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AuRosGxPofiTclJZvUD8LxlyBA==">CgMxLjA4AHIhMXI3SWsyTVFKS3phUTRkVk9Wd005R0Z6NXgwNmV5c05T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2023-01-10T11:02:00Z</dcterms:created>
  <dc:creator>ASH</dc:creator>
</cp:coreProperties>
</file>